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36" w:rsidRPr="00144461" w:rsidRDefault="00914B36" w:rsidP="00914B36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t>สถานการณ์โรคติดต่อที่ต้องเฝ้าระวังทางระบาดวิทยา</w:t>
      </w:r>
    </w:p>
    <w:p w:rsidR="00914B36" w:rsidRPr="00144461" w:rsidRDefault="00914B36" w:rsidP="00914B36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>สถานการณ์โรคติดต่อที่ต้องเฝ้าระวังทางระบาดวิทยา 10 อันดับแรก อำเภอท่าตะเกียบ จังหวัดฉะเชิง</w:t>
      </w:r>
      <w:r>
        <w:rPr>
          <w:rFonts w:ascii="TH SarabunIT๙" w:hAnsi="TH SarabunIT๙" w:cs="TH SarabunIT๙"/>
          <w:sz w:val="30"/>
          <w:szCs w:val="30"/>
          <w:cs/>
        </w:rPr>
        <w:t>เทรา ตั้งแต่วันที่ 1 มกราคม 255</w:t>
      </w:r>
      <w:r>
        <w:rPr>
          <w:rFonts w:ascii="TH SarabunIT๙" w:hAnsi="TH SarabunIT๙" w:cs="TH SarabunIT๙" w:hint="cs"/>
          <w:sz w:val="30"/>
          <w:szCs w:val="30"/>
          <w:cs/>
        </w:rPr>
        <w:t>7</w:t>
      </w:r>
      <w:r>
        <w:rPr>
          <w:rFonts w:ascii="TH SarabunIT๙" w:hAnsi="TH SarabunIT๙" w:cs="TH SarabunIT๙"/>
          <w:sz w:val="30"/>
          <w:szCs w:val="30"/>
          <w:cs/>
        </w:rPr>
        <w:t xml:space="preserve"> ถึงวันที่ 31 ธันวาคม 255</w:t>
      </w:r>
      <w:r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:rsidR="00914B36" w:rsidRPr="00144461" w:rsidRDefault="00914B36" w:rsidP="00914B36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ตารางที่ 1 จำนวนและอัตราป่วยด้วยโรคติดต่อที่ต้องเฝ้าระวัง อ.ท่าตะเกียบ จ.ฉะเชิงเทรา (1 มกราคม – 31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ธันวาคม 255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673"/>
        <w:gridCol w:w="2979"/>
        <w:gridCol w:w="1418"/>
        <w:gridCol w:w="2126"/>
        <w:gridCol w:w="2268"/>
      </w:tblGrid>
      <w:tr w:rsidR="00914B36" w:rsidTr="0013124F">
        <w:trPr>
          <w:trHeight w:val="139"/>
          <w:jc w:val="center"/>
        </w:trPr>
        <w:tc>
          <w:tcPr>
            <w:tcW w:w="673" w:type="dxa"/>
            <w:vMerge w:val="restart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979" w:type="dxa"/>
            <w:vMerge w:val="restart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โรคในข่ายเฝ้าระวัง รง.506</w:t>
            </w:r>
          </w:p>
        </w:tc>
        <w:tc>
          <w:tcPr>
            <w:tcW w:w="3544" w:type="dxa"/>
            <w:gridSpan w:val="2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ธันวาคม 2557</w:t>
            </w:r>
          </w:p>
        </w:tc>
        <w:tc>
          <w:tcPr>
            <w:tcW w:w="2268" w:type="dxa"/>
            <w:vMerge w:val="restart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จำนวนประชากรกลางปี</w:t>
            </w:r>
          </w:p>
        </w:tc>
      </w:tr>
      <w:tr w:rsidR="00914B36" w:rsidTr="0013124F">
        <w:trPr>
          <w:trHeight w:val="343"/>
          <w:jc w:val="center"/>
        </w:trPr>
        <w:tc>
          <w:tcPr>
            <w:tcW w:w="673" w:type="dxa"/>
            <w:vMerge/>
          </w:tcPr>
          <w:p w:rsidR="00914B36" w:rsidRDefault="00914B36" w:rsidP="0013124F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979" w:type="dxa"/>
            <w:vMerge/>
          </w:tcPr>
          <w:p w:rsidR="00914B36" w:rsidRDefault="00914B36" w:rsidP="0013124F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2126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อัตราป่วย(ต่อแสน)</w:t>
            </w:r>
          </w:p>
        </w:tc>
        <w:tc>
          <w:tcPr>
            <w:tcW w:w="2268" w:type="dxa"/>
            <w:vMerge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914B36" w:rsidTr="0013124F">
        <w:trPr>
          <w:jc w:val="center"/>
        </w:trPr>
        <w:tc>
          <w:tcPr>
            <w:tcW w:w="673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979" w:type="dxa"/>
            <w:vAlign w:val="bottom"/>
          </w:tcPr>
          <w:p w:rsidR="00914B36" w:rsidRPr="00914B36" w:rsidRDefault="00914B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914B36">
              <w:rPr>
                <w:rFonts w:ascii="TH SarabunIT๙" w:hAnsi="TH SarabunIT๙" w:cs="TH SarabunIT๙"/>
                <w:sz w:val="30"/>
                <w:szCs w:val="30"/>
              </w:rPr>
              <w:t>Diarrhoea</w:t>
            </w:r>
            <w:proofErr w:type="spellEnd"/>
          </w:p>
        </w:tc>
        <w:tc>
          <w:tcPr>
            <w:tcW w:w="141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1,542 </w:t>
            </w:r>
          </w:p>
        </w:tc>
        <w:tc>
          <w:tcPr>
            <w:tcW w:w="2126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3,492.09 </w:t>
            </w:r>
          </w:p>
        </w:tc>
        <w:tc>
          <w:tcPr>
            <w:tcW w:w="226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914B36" w:rsidTr="0013124F">
        <w:trPr>
          <w:jc w:val="center"/>
        </w:trPr>
        <w:tc>
          <w:tcPr>
            <w:tcW w:w="673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979" w:type="dxa"/>
            <w:vAlign w:val="bottom"/>
          </w:tcPr>
          <w:p w:rsidR="00914B36" w:rsidRPr="00914B36" w:rsidRDefault="00914B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914B36">
              <w:rPr>
                <w:rFonts w:ascii="TH SarabunIT๙" w:hAnsi="TH SarabunIT๙" w:cs="TH SarabunIT๙"/>
                <w:sz w:val="30"/>
                <w:szCs w:val="30"/>
              </w:rPr>
              <w:t>H.conjunctivitis</w:t>
            </w:r>
            <w:proofErr w:type="spellEnd"/>
          </w:p>
        </w:tc>
        <w:tc>
          <w:tcPr>
            <w:tcW w:w="141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   738 </w:t>
            </w:r>
          </w:p>
        </w:tc>
        <w:tc>
          <w:tcPr>
            <w:tcW w:w="2126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1,671.31 </w:t>
            </w:r>
          </w:p>
        </w:tc>
        <w:tc>
          <w:tcPr>
            <w:tcW w:w="226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914B36" w:rsidTr="0013124F">
        <w:trPr>
          <w:jc w:val="center"/>
        </w:trPr>
        <w:tc>
          <w:tcPr>
            <w:tcW w:w="673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979" w:type="dxa"/>
            <w:vAlign w:val="bottom"/>
          </w:tcPr>
          <w:p w:rsidR="00914B36" w:rsidRPr="00914B36" w:rsidRDefault="00914B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>Pyrexia</w:t>
            </w:r>
          </w:p>
        </w:tc>
        <w:tc>
          <w:tcPr>
            <w:tcW w:w="141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   448 </w:t>
            </w:r>
          </w:p>
        </w:tc>
        <w:tc>
          <w:tcPr>
            <w:tcW w:w="2126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1,014.56 </w:t>
            </w:r>
          </w:p>
        </w:tc>
        <w:tc>
          <w:tcPr>
            <w:tcW w:w="226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914B36" w:rsidTr="0013124F">
        <w:trPr>
          <w:jc w:val="center"/>
        </w:trPr>
        <w:tc>
          <w:tcPr>
            <w:tcW w:w="673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979" w:type="dxa"/>
            <w:vAlign w:val="bottom"/>
          </w:tcPr>
          <w:p w:rsidR="00914B36" w:rsidRPr="00914B36" w:rsidRDefault="00914B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>Pneumonia</w:t>
            </w:r>
          </w:p>
        </w:tc>
        <w:tc>
          <w:tcPr>
            <w:tcW w:w="141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   205 </w:t>
            </w:r>
          </w:p>
        </w:tc>
        <w:tc>
          <w:tcPr>
            <w:tcW w:w="2126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464.25 </w:t>
            </w:r>
          </w:p>
        </w:tc>
        <w:tc>
          <w:tcPr>
            <w:tcW w:w="226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914B36" w:rsidTr="0013124F">
        <w:trPr>
          <w:jc w:val="center"/>
        </w:trPr>
        <w:tc>
          <w:tcPr>
            <w:tcW w:w="673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979" w:type="dxa"/>
            <w:vAlign w:val="bottom"/>
          </w:tcPr>
          <w:p w:rsidR="00914B36" w:rsidRPr="00914B36" w:rsidRDefault="00914B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>Food Poisoning</w:t>
            </w:r>
          </w:p>
        </w:tc>
        <w:tc>
          <w:tcPr>
            <w:tcW w:w="141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      98 </w:t>
            </w:r>
          </w:p>
        </w:tc>
        <w:tc>
          <w:tcPr>
            <w:tcW w:w="2126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221.94 </w:t>
            </w:r>
          </w:p>
        </w:tc>
        <w:tc>
          <w:tcPr>
            <w:tcW w:w="226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914B36" w:rsidTr="0013124F">
        <w:trPr>
          <w:jc w:val="center"/>
        </w:trPr>
        <w:tc>
          <w:tcPr>
            <w:tcW w:w="673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979" w:type="dxa"/>
            <w:vAlign w:val="bottom"/>
          </w:tcPr>
          <w:p w:rsidR="00914B36" w:rsidRPr="00914B36" w:rsidRDefault="00914B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>Chickenpox</w:t>
            </w:r>
          </w:p>
        </w:tc>
        <w:tc>
          <w:tcPr>
            <w:tcW w:w="141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      67 </w:t>
            </w:r>
          </w:p>
        </w:tc>
        <w:tc>
          <w:tcPr>
            <w:tcW w:w="2126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151.73 </w:t>
            </w:r>
          </w:p>
        </w:tc>
        <w:tc>
          <w:tcPr>
            <w:tcW w:w="226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914B36" w:rsidTr="0013124F">
        <w:trPr>
          <w:jc w:val="center"/>
        </w:trPr>
        <w:tc>
          <w:tcPr>
            <w:tcW w:w="673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979" w:type="dxa"/>
            <w:vAlign w:val="bottom"/>
          </w:tcPr>
          <w:p w:rsidR="00914B36" w:rsidRPr="00914B36" w:rsidRDefault="00914B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914B36">
              <w:rPr>
                <w:rFonts w:ascii="TH SarabunIT๙" w:hAnsi="TH SarabunIT๙" w:cs="TH SarabunIT๙"/>
                <w:sz w:val="30"/>
                <w:szCs w:val="30"/>
              </w:rPr>
              <w:t>Hand,foot</w:t>
            </w:r>
            <w:proofErr w:type="spellEnd"/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and mouth disease</w:t>
            </w:r>
          </w:p>
        </w:tc>
        <w:tc>
          <w:tcPr>
            <w:tcW w:w="141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      63 </w:t>
            </w:r>
          </w:p>
        </w:tc>
        <w:tc>
          <w:tcPr>
            <w:tcW w:w="2126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142.67 </w:t>
            </w:r>
          </w:p>
        </w:tc>
        <w:tc>
          <w:tcPr>
            <w:tcW w:w="226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914B36" w:rsidTr="0013124F">
        <w:trPr>
          <w:jc w:val="center"/>
        </w:trPr>
        <w:tc>
          <w:tcPr>
            <w:tcW w:w="673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979" w:type="dxa"/>
            <w:vAlign w:val="bottom"/>
          </w:tcPr>
          <w:p w:rsidR="00914B36" w:rsidRPr="00914B36" w:rsidRDefault="00914B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914B36">
              <w:rPr>
                <w:rFonts w:ascii="TH SarabunIT๙" w:hAnsi="TH SarabunIT๙" w:cs="TH SarabunIT๙"/>
                <w:sz w:val="30"/>
                <w:szCs w:val="30"/>
              </w:rPr>
              <w:t>S.T.D.,total</w:t>
            </w:r>
            <w:proofErr w:type="spellEnd"/>
            <w:r w:rsidRPr="00914B36">
              <w:rPr>
                <w:rFonts w:ascii="TH SarabunIT๙" w:hAnsi="TH SarabunIT๙" w:cs="TH SarabunIT๙"/>
                <w:sz w:val="30"/>
                <w:szCs w:val="30"/>
              </w:rPr>
              <w:t>(37-41,79-81)</w:t>
            </w:r>
          </w:p>
        </w:tc>
        <w:tc>
          <w:tcPr>
            <w:tcW w:w="141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      39 </w:t>
            </w:r>
          </w:p>
        </w:tc>
        <w:tc>
          <w:tcPr>
            <w:tcW w:w="2126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88.32 </w:t>
            </w:r>
          </w:p>
        </w:tc>
        <w:tc>
          <w:tcPr>
            <w:tcW w:w="226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914B36" w:rsidTr="0013124F">
        <w:trPr>
          <w:jc w:val="center"/>
        </w:trPr>
        <w:tc>
          <w:tcPr>
            <w:tcW w:w="673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979" w:type="dxa"/>
            <w:vAlign w:val="bottom"/>
          </w:tcPr>
          <w:p w:rsidR="00914B36" w:rsidRPr="00914B36" w:rsidRDefault="00914B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>Leptospirosis</w:t>
            </w:r>
          </w:p>
        </w:tc>
        <w:tc>
          <w:tcPr>
            <w:tcW w:w="141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      21 </w:t>
            </w:r>
          </w:p>
        </w:tc>
        <w:tc>
          <w:tcPr>
            <w:tcW w:w="2126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47.56 </w:t>
            </w:r>
          </w:p>
        </w:tc>
        <w:tc>
          <w:tcPr>
            <w:tcW w:w="226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914B36" w:rsidTr="0013124F">
        <w:trPr>
          <w:jc w:val="center"/>
        </w:trPr>
        <w:tc>
          <w:tcPr>
            <w:tcW w:w="673" w:type="dxa"/>
          </w:tcPr>
          <w:p w:rsidR="00914B36" w:rsidRDefault="00914B36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979" w:type="dxa"/>
            <w:vAlign w:val="bottom"/>
          </w:tcPr>
          <w:p w:rsidR="00914B36" w:rsidRPr="00914B36" w:rsidRDefault="00914B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  <w:cs/>
              </w:rPr>
              <w:t>โรคติดต่อทางเพศสัมพันธ์อื่น ๆ</w:t>
            </w:r>
          </w:p>
        </w:tc>
        <w:tc>
          <w:tcPr>
            <w:tcW w:w="141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      21 </w:t>
            </w:r>
          </w:p>
        </w:tc>
        <w:tc>
          <w:tcPr>
            <w:tcW w:w="2126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47.56 </w:t>
            </w:r>
          </w:p>
        </w:tc>
        <w:tc>
          <w:tcPr>
            <w:tcW w:w="2268" w:type="dxa"/>
            <w:vAlign w:val="bottom"/>
          </w:tcPr>
          <w:p w:rsidR="00914B36" w:rsidRPr="00914B36" w:rsidRDefault="00914B36" w:rsidP="00914B3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4B36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</w:tbl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  <w:bookmarkStart w:id="0" w:name="_GoBack"/>
      <w:bookmarkEnd w:id="0"/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914B36" w:rsidRDefault="00914B36" w:rsidP="00E86C88">
      <w:pPr>
        <w:rPr>
          <w:rFonts w:hint="cs"/>
        </w:rPr>
      </w:pPr>
    </w:p>
    <w:p w:rsidR="00A6260D" w:rsidRDefault="00A6260D" w:rsidP="00E86C88">
      <w:r>
        <w:rPr>
          <w:cs/>
        </w:rPr>
        <w:lastRenderedPageBreak/>
        <w:t>สรุปรายงานสถานการณ์โรค ไข้เลือดออกรวม(</w:t>
      </w:r>
      <w:r>
        <w:t>26,27,66)</w:t>
      </w:r>
    </w:p>
    <w:p w:rsidR="00A6260D" w:rsidRDefault="00E5158E" w:rsidP="00E86C88">
      <w:r>
        <w:rPr>
          <w:noProof/>
        </w:rPr>
        <w:drawing>
          <wp:inline distT="0" distB="0" distL="0" distR="0" wp14:anchorId="68A6F1E0" wp14:editId="11427280">
            <wp:extent cx="5731510" cy="3242345"/>
            <wp:effectExtent l="0" t="0" r="254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260D" w:rsidRDefault="00A6260D" w:rsidP="00E86C88"/>
    <w:p w:rsidR="00A6260D" w:rsidRDefault="00A6260D" w:rsidP="00E86C88"/>
    <w:p w:rsidR="00A6260D" w:rsidRDefault="00E5158E" w:rsidP="00E86C88">
      <w:r>
        <w:rPr>
          <w:noProof/>
        </w:rPr>
        <w:drawing>
          <wp:inline distT="0" distB="0" distL="0" distR="0" wp14:anchorId="161A060E" wp14:editId="7F66F2C4">
            <wp:extent cx="5731510" cy="3459726"/>
            <wp:effectExtent l="0" t="0" r="2540" b="762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260D" w:rsidRDefault="00A6260D" w:rsidP="00E86C88"/>
    <w:p w:rsidR="00A6260D" w:rsidRDefault="00A6260D" w:rsidP="00E86C88"/>
    <w:p w:rsidR="00A6260D" w:rsidRDefault="00E5158E" w:rsidP="00E86C88">
      <w:r>
        <w:rPr>
          <w:noProof/>
        </w:rPr>
        <w:lastRenderedPageBreak/>
        <w:drawing>
          <wp:inline distT="0" distB="0" distL="0" distR="0" wp14:anchorId="1148C47C" wp14:editId="24E6859B">
            <wp:extent cx="5731510" cy="3702574"/>
            <wp:effectExtent l="0" t="0" r="254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158E" w:rsidRDefault="00E5158E" w:rsidP="00E86C88"/>
    <w:p w:rsidR="00E5158E" w:rsidRDefault="00E5158E" w:rsidP="00E86C88"/>
    <w:p w:rsidR="00E5158E" w:rsidRDefault="00E5158E" w:rsidP="00E86C88">
      <w:r>
        <w:rPr>
          <w:noProof/>
        </w:rPr>
        <w:drawing>
          <wp:inline distT="0" distB="0" distL="0" distR="0" wp14:anchorId="2515DBED" wp14:editId="72A4AAA7">
            <wp:extent cx="5731510" cy="2998021"/>
            <wp:effectExtent l="0" t="0" r="254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E5158E" w:rsidSect="0069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DC"/>
    <w:rsid w:val="00015FC4"/>
    <w:rsid w:val="00030121"/>
    <w:rsid w:val="00032B93"/>
    <w:rsid w:val="000367D3"/>
    <w:rsid w:val="00040675"/>
    <w:rsid w:val="00042737"/>
    <w:rsid w:val="00045267"/>
    <w:rsid w:val="000612D8"/>
    <w:rsid w:val="00077612"/>
    <w:rsid w:val="000822DC"/>
    <w:rsid w:val="0008730B"/>
    <w:rsid w:val="000971F7"/>
    <w:rsid w:val="000A762B"/>
    <w:rsid w:val="000D276F"/>
    <w:rsid w:val="000D41F7"/>
    <w:rsid w:val="000D7588"/>
    <w:rsid w:val="00103DC9"/>
    <w:rsid w:val="00114A05"/>
    <w:rsid w:val="00123D0A"/>
    <w:rsid w:val="001450F4"/>
    <w:rsid w:val="001555F3"/>
    <w:rsid w:val="00164DA1"/>
    <w:rsid w:val="001813DD"/>
    <w:rsid w:val="00186186"/>
    <w:rsid w:val="001B19C2"/>
    <w:rsid w:val="001B1DF5"/>
    <w:rsid w:val="001D1C5D"/>
    <w:rsid w:val="001F1EF4"/>
    <w:rsid w:val="00204062"/>
    <w:rsid w:val="0022346F"/>
    <w:rsid w:val="00255801"/>
    <w:rsid w:val="002D2555"/>
    <w:rsid w:val="002E4514"/>
    <w:rsid w:val="0030771F"/>
    <w:rsid w:val="003418E9"/>
    <w:rsid w:val="00356CBC"/>
    <w:rsid w:val="003715F0"/>
    <w:rsid w:val="00392F51"/>
    <w:rsid w:val="003A7C98"/>
    <w:rsid w:val="003B65E2"/>
    <w:rsid w:val="003D5567"/>
    <w:rsid w:val="003E34D3"/>
    <w:rsid w:val="003F3E8F"/>
    <w:rsid w:val="00410C62"/>
    <w:rsid w:val="004130E3"/>
    <w:rsid w:val="00421B9B"/>
    <w:rsid w:val="00423234"/>
    <w:rsid w:val="00435D1A"/>
    <w:rsid w:val="00445FC3"/>
    <w:rsid w:val="0045752C"/>
    <w:rsid w:val="00485615"/>
    <w:rsid w:val="00486992"/>
    <w:rsid w:val="00491609"/>
    <w:rsid w:val="00493E48"/>
    <w:rsid w:val="004B477C"/>
    <w:rsid w:val="004B60A0"/>
    <w:rsid w:val="004B7D39"/>
    <w:rsid w:val="004D0AC6"/>
    <w:rsid w:val="004D5FC3"/>
    <w:rsid w:val="0050309E"/>
    <w:rsid w:val="00510515"/>
    <w:rsid w:val="00514A3D"/>
    <w:rsid w:val="005217EC"/>
    <w:rsid w:val="0053068D"/>
    <w:rsid w:val="00532A1B"/>
    <w:rsid w:val="005565B7"/>
    <w:rsid w:val="00564DFA"/>
    <w:rsid w:val="00566177"/>
    <w:rsid w:val="00577ED7"/>
    <w:rsid w:val="005804A8"/>
    <w:rsid w:val="00585579"/>
    <w:rsid w:val="005B001F"/>
    <w:rsid w:val="005B536A"/>
    <w:rsid w:val="005B53FB"/>
    <w:rsid w:val="005C331A"/>
    <w:rsid w:val="005D45EF"/>
    <w:rsid w:val="005E5589"/>
    <w:rsid w:val="005F7254"/>
    <w:rsid w:val="00655618"/>
    <w:rsid w:val="0067656D"/>
    <w:rsid w:val="006770C5"/>
    <w:rsid w:val="00683526"/>
    <w:rsid w:val="00691127"/>
    <w:rsid w:val="006A1BA8"/>
    <w:rsid w:val="006C5D4F"/>
    <w:rsid w:val="006E0142"/>
    <w:rsid w:val="006E7211"/>
    <w:rsid w:val="00711790"/>
    <w:rsid w:val="007414BC"/>
    <w:rsid w:val="00763365"/>
    <w:rsid w:val="007914B0"/>
    <w:rsid w:val="00791B3B"/>
    <w:rsid w:val="00797856"/>
    <w:rsid w:val="007A29B3"/>
    <w:rsid w:val="007B065B"/>
    <w:rsid w:val="007B588F"/>
    <w:rsid w:val="007C0CEA"/>
    <w:rsid w:val="007E0D48"/>
    <w:rsid w:val="007E5685"/>
    <w:rsid w:val="00830026"/>
    <w:rsid w:val="0083716A"/>
    <w:rsid w:val="00862A1F"/>
    <w:rsid w:val="00881185"/>
    <w:rsid w:val="00882DDD"/>
    <w:rsid w:val="0088680B"/>
    <w:rsid w:val="00887DB6"/>
    <w:rsid w:val="00892C43"/>
    <w:rsid w:val="00897CFF"/>
    <w:rsid w:val="008A1ACC"/>
    <w:rsid w:val="008B68FB"/>
    <w:rsid w:val="008E09D1"/>
    <w:rsid w:val="008E1D34"/>
    <w:rsid w:val="008F1121"/>
    <w:rsid w:val="00906FA2"/>
    <w:rsid w:val="00914B36"/>
    <w:rsid w:val="00924B41"/>
    <w:rsid w:val="00936186"/>
    <w:rsid w:val="0097562D"/>
    <w:rsid w:val="009B51DB"/>
    <w:rsid w:val="009D661F"/>
    <w:rsid w:val="009F1754"/>
    <w:rsid w:val="009F4C94"/>
    <w:rsid w:val="00A20DF3"/>
    <w:rsid w:val="00A276D8"/>
    <w:rsid w:val="00A27C9C"/>
    <w:rsid w:val="00A55DFF"/>
    <w:rsid w:val="00A602BB"/>
    <w:rsid w:val="00A613D3"/>
    <w:rsid w:val="00A6260D"/>
    <w:rsid w:val="00A65785"/>
    <w:rsid w:val="00A74901"/>
    <w:rsid w:val="00A838A3"/>
    <w:rsid w:val="00A85C47"/>
    <w:rsid w:val="00A91B99"/>
    <w:rsid w:val="00A94861"/>
    <w:rsid w:val="00AA2236"/>
    <w:rsid w:val="00AA42DB"/>
    <w:rsid w:val="00AC40F7"/>
    <w:rsid w:val="00AC440A"/>
    <w:rsid w:val="00AF2930"/>
    <w:rsid w:val="00B126C7"/>
    <w:rsid w:val="00B161C7"/>
    <w:rsid w:val="00B27F6F"/>
    <w:rsid w:val="00B34ACB"/>
    <w:rsid w:val="00B42C9A"/>
    <w:rsid w:val="00B51E5B"/>
    <w:rsid w:val="00B64336"/>
    <w:rsid w:val="00B824AD"/>
    <w:rsid w:val="00B8797E"/>
    <w:rsid w:val="00BD0D1D"/>
    <w:rsid w:val="00BE749C"/>
    <w:rsid w:val="00BF41B6"/>
    <w:rsid w:val="00C359BD"/>
    <w:rsid w:val="00C700A3"/>
    <w:rsid w:val="00C72E93"/>
    <w:rsid w:val="00C77EC9"/>
    <w:rsid w:val="00C816C3"/>
    <w:rsid w:val="00C829A4"/>
    <w:rsid w:val="00CC3408"/>
    <w:rsid w:val="00CE1F31"/>
    <w:rsid w:val="00CE69D4"/>
    <w:rsid w:val="00D050E0"/>
    <w:rsid w:val="00D10995"/>
    <w:rsid w:val="00D11522"/>
    <w:rsid w:val="00D15012"/>
    <w:rsid w:val="00D26AE3"/>
    <w:rsid w:val="00D4513C"/>
    <w:rsid w:val="00D5138C"/>
    <w:rsid w:val="00D556ED"/>
    <w:rsid w:val="00D63691"/>
    <w:rsid w:val="00D65611"/>
    <w:rsid w:val="00D662C7"/>
    <w:rsid w:val="00DB785F"/>
    <w:rsid w:val="00DE4E83"/>
    <w:rsid w:val="00E40238"/>
    <w:rsid w:val="00E4385D"/>
    <w:rsid w:val="00E50B55"/>
    <w:rsid w:val="00E5158E"/>
    <w:rsid w:val="00E51C49"/>
    <w:rsid w:val="00E86C88"/>
    <w:rsid w:val="00F179FE"/>
    <w:rsid w:val="00F274A8"/>
    <w:rsid w:val="00F336FB"/>
    <w:rsid w:val="00F44F19"/>
    <w:rsid w:val="00F63154"/>
    <w:rsid w:val="00F67C4D"/>
    <w:rsid w:val="00F702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1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1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TblAgeBar!$A$1</c:f>
          <c:strCache>
            <c:ptCount val="1"/>
            <c:pt idx="0">
              <c:v>จำนวนผู้ป่วยด้วยโรค ไข้เลือดออกรวม(26,27,66)  จำแนกตามกลุ่มอายุ    อำเภอ  ท่าตะเกียบ จังหวัด ฉะเชิงเทรา  ระหว่างวันที่  1 มกราคม 2557  ถึงวันที่  31 ธันวาคม 2557</c:v>
            </c:pt>
          </c:strCache>
        </c:strRef>
      </c:tx>
      <c:layout>
        <c:manualLayout>
          <c:xMode val="edge"/>
          <c:yMode val="edge"/>
          <c:x val="0.37003113357573225"/>
          <c:y val="3.243247523289066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6.88074421938345E-2"/>
          <c:y val="0.30000039590423866"/>
          <c:w val="0.80122443799042853"/>
          <c:h val="0.5297304288038808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TblAgeBar!$B$4:$B$12</c:f>
              <c:strCache>
                <c:ptCount val="9"/>
                <c:pt idx="0">
                  <c:v>  0 - 4</c:v>
                </c:pt>
                <c:pt idx="1">
                  <c:v>  5 - 9</c:v>
                </c:pt>
                <c:pt idx="2">
                  <c:v> 10 - 14</c:v>
                </c:pt>
                <c:pt idx="3">
                  <c:v> 15 - 24</c:v>
                </c:pt>
                <c:pt idx="4">
                  <c:v> 25 - 34</c:v>
                </c:pt>
                <c:pt idx="5">
                  <c:v> 35 - 44</c:v>
                </c:pt>
                <c:pt idx="6">
                  <c:v> 45 - 54</c:v>
                </c:pt>
                <c:pt idx="7">
                  <c:v> 55 - 64</c:v>
                </c:pt>
                <c:pt idx="8">
                  <c:v> 65 +</c:v>
                </c:pt>
              </c:strCache>
            </c:strRef>
          </c:cat>
          <c:val>
            <c:numRef>
              <c:f>TblAgeBar!$C$4:$C$12</c:f>
              <c:numCache>
                <c:formatCode>General</c:formatCode>
                <c:ptCount val="9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39782400"/>
        <c:axId val="145363328"/>
      </c:barChart>
      <c:catAx>
        <c:axId val="139782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กลุ่มอายุ</a:t>
                </a:r>
              </a:p>
            </c:rich>
          </c:tx>
          <c:layout>
            <c:manualLayout>
              <c:xMode val="edge"/>
              <c:yMode val="edge"/>
              <c:x val="0.89449674851984862"/>
              <c:y val="0.875676831288048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45363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3633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strRef>
              <c:f>TblAgeBar!$A$14</c:f>
              <c:strCache>
                <c:ptCount val="1"/>
                <c:pt idx="0">
                  <c:v>จำนวนป่วย(ราย)</c:v>
                </c:pt>
              </c:strCache>
            </c:strRef>
          </c:tx>
          <c:layout>
            <c:manualLayout>
              <c:xMode val="edge"/>
              <c:yMode val="edge"/>
              <c:x val="3.3639193961430204E-2"/>
              <c:y val="0.20540567647497424"/>
            </c:manualLayout>
          </c:layout>
          <c:overlay val="0"/>
          <c:spPr>
            <a:noFill/>
            <a:ln w="25400">
              <a:noFill/>
            </a:ln>
          </c:spPr>
          <c:txPr>
            <a:bodyPr rot="0" vert="horz"/>
            <a:lstStyle/>
            <a:p>
              <a:pPr algn="ctr">
                <a:defRPr sz="1025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39782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TblAgeBar!$A$30</c:f>
          <c:strCache>
            <c:ptCount val="1"/>
            <c:pt idx="0">
              <c:v>จำนวนผู้ป่วยด้วยโรค ไข้เลือดออกรวม(26,27,66)  จำแนกตามอาชีพ    อำเภอ  ท่าตะเกียบ จังหวัด ฉะเชิงเทรา  ระหว่างวันที่  1 มกราคม 2557  ถึงวันที่  31 ธันวาคม 2557</c:v>
            </c:pt>
          </c:strCache>
        </c:strRef>
      </c:tx>
      <c:layout>
        <c:manualLayout>
          <c:xMode val="edge"/>
          <c:yMode val="edge"/>
          <c:x val="0.19207317073170732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3109756097560976"/>
          <c:y val="0.28535423905618457"/>
          <c:w val="0.84756097560975607"/>
          <c:h val="0.3787888129064396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TblAgeBar!$B$33:$B$47</c:f>
              <c:strCache>
                <c:ptCount val="15"/>
                <c:pt idx="0">
                  <c:v>เกษตร</c:v>
                </c:pt>
                <c:pt idx="1">
                  <c:v>ข้าราชการ</c:v>
                </c:pt>
                <c:pt idx="2">
                  <c:v>รับจ้าง,กรรมกร</c:v>
                </c:pt>
                <c:pt idx="3">
                  <c:v>ค้าขาย</c:v>
                </c:pt>
                <c:pt idx="4">
                  <c:v>งานบ้าน</c:v>
                </c:pt>
                <c:pt idx="5">
                  <c:v>นักเรียน</c:v>
                </c:pt>
                <c:pt idx="6">
                  <c:v>ทหาร,ตำรวจ</c:v>
                </c:pt>
                <c:pt idx="7">
                  <c:v>ประมง</c:v>
                </c:pt>
                <c:pt idx="8">
                  <c:v>ครู</c:v>
                </c:pt>
                <c:pt idx="9">
                  <c:v>อื่นๆ</c:v>
                </c:pt>
                <c:pt idx="10">
                  <c:v>ไม่ทราบอาชีพ/ในปกครอง</c:v>
                </c:pt>
                <c:pt idx="11">
                  <c:v>เลี้ยงสัตว์</c:v>
                </c:pt>
                <c:pt idx="12">
                  <c:v>นักบวช</c:v>
                </c:pt>
                <c:pt idx="13">
                  <c:v>อาชีพพิเศษ</c:v>
                </c:pt>
                <c:pt idx="14">
                  <c:v>บุคลากรสาธารณสุข</c:v>
                </c:pt>
              </c:strCache>
            </c:strRef>
          </c:cat>
          <c:val>
            <c:numRef>
              <c:f>TblAgeBar!$C$33:$C$47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78720"/>
        <c:axId val="145680640"/>
      </c:barChart>
      <c:catAx>
        <c:axId val="145678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h-TH"/>
                  <a:t>อาชีพ</a:t>
                </a:r>
              </a:p>
            </c:rich>
          </c:tx>
          <c:layout>
            <c:manualLayout>
              <c:xMode val="edge"/>
              <c:yMode val="edge"/>
              <c:x val="0.39176829268292684"/>
              <c:y val="0.856062717168553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45680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68064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จำนวนป่วย(ราย)</a:t>
                </a:r>
              </a:p>
            </c:rich>
          </c:tx>
          <c:layout>
            <c:manualLayout>
              <c:xMode val="edge"/>
              <c:yMode val="edge"/>
              <c:x val="2.4390243902439025E-2"/>
              <c:y val="0.361112001637472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456787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TblAgeBar!$A$58</c:f>
          <c:strCache>
            <c:ptCount val="1"/>
            <c:pt idx="0">
              <c:v>จำนวนผู้ป่วยด้วยโรค ไข้เลือดออกรวม(26,27,66)  จำแนกรายเดือน    อำเภอ  ท่าตะเกียบ จังหวัด ฉะเชิงเทรา  ระหว่างวันที่  1 มกราคม 2557  ถึงวันที่  31 ธันวาคม 2557</c:v>
            </c:pt>
          </c:strCache>
        </c:strRef>
      </c:tx>
      <c:layout>
        <c:manualLayout>
          <c:xMode val="edge"/>
          <c:yMode val="edge"/>
          <c:x val="0.40456802209295195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582390955080479"/>
          <c:y val="0.21464699398031581"/>
          <c:w val="0.86133836961725252"/>
          <c:h val="0.53030433806901556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TblAgeBar!$B$61:$B$72</c:f>
              <c:strCache>
                <c:ptCount val="12"/>
                <c:pt idx="0">
                  <c:v>ม.ค.</c:v>
                </c:pt>
                <c:pt idx="1">
                  <c:v>ก.พ.</c:v>
                </c:pt>
                <c:pt idx="2">
                  <c:v>มี.ค.</c:v>
                </c:pt>
                <c:pt idx="3">
                  <c:v>เม.ย.</c:v>
                </c:pt>
                <c:pt idx="4">
                  <c:v>พ.ค.</c:v>
                </c:pt>
                <c:pt idx="5">
                  <c:v>มิ.ย.</c:v>
                </c:pt>
                <c:pt idx="6">
                  <c:v>ก.ค.</c:v>
                </c:pt>
                <c:pt idx="7">
                  <c:v>ส.ค.</c:v>
                </c:pt>
                <c:pt idx="8">
                  <c:v>ก.ย.</c:v>
                </c:pt>
                <c:pt idx="9">
                  <c:v>ต.ค.</c:v>
                </c:pt>
                <c:pt idx="10">
                  <c:v>พ.ย.</c:v>
                </c:pt>
                <c:pt idx="11">
                  <c:v>ธ.ค.</c:v>
                </c:pt>
              </c:strCache>
            </c:strRef>
          </c:cat>
          <c:val>
            <c:numRef>
              <c:f>TblAgeBar!$C$61:$C$72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773888"/>
        <c:axId val="149823872"/>
      </c:lineChart>
      <c:catAx>
        <c:axId val="146773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เดือน</a:t>
                </a:r>
              </a:p>
            </c:rich>
          </c:tx>
          <c:layout>
            <c:manualLayout>
              <c:xMode val="edge"/>
              <c:yMode val="edge"/>
              <c:x val="0.5252858996529457"/>
              <c:y val="0.866163752179392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49823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8238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จำนวนผู้ป่วย(ราย)</a:t>
                </a:r>
              </a:p>
            </c:rich>
          </c:tx>
          <c:layout>
            <c:manualLayout>
              <c:xMode val="edge"/>
              <c:yMode val="edge"/>
              <c:x val="2.6101162715674319E-2"/>
              <c:y val="0.3914151066699876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467738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TblAgeBar!$A$85</c:f>
          <c:strCache>
            <c:ptCount val="1"/>
            <c:pt idx="0">
              <c:v>อัตราป่วยต่อประชากรแสนคน ด้วยโรค ไข้เลือดออกรวม(26,27,66)  จำแนกตามพื้นที่    อำเภอ  ท่าตะเกียบ จังหวัด ฉะเชิงเทรา  ระหว่างวันที่  1 มกราคม 2557  ถึงวันที่  31 ธันวาคม 2557</c:v>
            </c:pt>
          </c:strCache>
        </c:strRef>
      </c:tx>
      <c:layout>
        <c:manualLayout>
          <c:xMode val="edge"/>
          <c:yMode val="edge"/>
          <c:x val="0.45442565639039306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360641409759827"/>
          <c:y val="0.21464699398031581"/>
          <c:w val="0.86790016351304722"/>
          <c:h val="0.49495071553108116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Dn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TbTotal.xls!Area</c:f>
              <c:strCache>
                <c:ptCount val="3"/>
                <c:pt idx="0">
                  <c:v>ท่าตะเกียบ</c:v>
                </c:pt>
                <c:pt idx="1">
                  <c:v>คลองตะเกรา</c:v>
                </c:pt>
                <c:pt idx="2">
                  <c:v> </c:v>
                </c:pt>
              </c:strCache>
            </c:strRef>
          </c:cat>
          <c:val>
            <c:numRef>
              <c:f>TbTotal.xls!Case</c:f>
              <c:numCache>
                <c:formatCode>General</c:formatCode>
                <c:ptCount val="3"/>
                <c:pt idx="0">
                  <c:v>59.76</c:v>
                </c:pt>
                <c:pt idx="1">
                  <c:v>27.19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36544"/>
        <c:axId val="149838464"/>
      </c:barChart>
      <c:catAx>
        <c:axId val="149836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พื้นที่</a:t>
                </a:r>
              </a:p>
            </c:rich>
          </c:tx>
          <c:layout>
            <c:manualLayout>
              <c:xMode val="edge"/>
              <c:yMode val="edge"/>
              <c:x val="0.52575991640516406"/>
              <c:y val="0.851012199663134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49838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838464"/>
        <c:scaling>
          <c:orientation val="minMax"/>
        </c:scaling>
        <c:delete val="0"/>
        <c:axPos val="l"/>
        <c:title>
          <c:tx>
            <c:strRef>
              <c:f>TblAgeBar!$A$114</c:f>
              <c:strCache>
                <c:ptCount val="1"/>
                <c:pt idx="0">
                  <c:v>อัตราป่วย/แสน</c:v>
                </c:pt>
              </c:strCache>
            </c:strRef>
          </c:tx>
          <c:layout>
            <c:manualLayout>
              <c:xMode val="edge"/>
              <c:yMode val="edge"/>
              <c:x val="2.1136077041413629E-2"/>
              <c:y val="0.41161717669166442"/>
            </c:manualLayout>
          </c:layout>
          <c:overlay val="0"/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400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498365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samarn</dc:creator>
  <cp:lastModifiedBy>ADMIN_Thatakiab</cp:lastModifiedBy>
  <cp:revision>2</cp:revision>
  <dcterms:created xsi:type="dcterms:W3CDTF">2018-04-10T06:50:00Z</dcterms:created>
  <dcterms:modified xsi:type="dcterms:W3CDTF">2018-04-10T06:50:00Z</dcterms:modified>
</cp:coreProperties>
</file>